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E63D0" w14:textId="31DDA051" w:rsidR="00A27B26" w:rsidRPr="00F95BE0" w:rsidRDefault="00000000" w:rsidP="00933711">
      <w:pPr>
        <w:spacing w:after="40"/>
        <w:jc w:val="right"/>
        <w:rPr>
          <w:lang w:val="ru-RU"/>
        </w:rPr>
      </w:pPr>
      <w:r w:rsidRPr="00F95BE0">
        <w:rPr>
          <w:lang w:val="ru-RU"/>
        </w:rPr>
        <w:t>Приложение № 7 к Пользовательскому соглашению</w:t>
      </w:r>
    </w:p>
    <w:p w14:paraId="759D62A1" w14:textId="77777777" w:rsidR="00933711" w:rsidRPr="00F95BE0" w:rsidRDefault="00933711" w:rsidP="00933711">
      <w:pPr>
        <w:spacing w:after="40"/>
        <w:jc w:val="right"/>
        <w:rPr>
          <w:lang w:val="ru-RU"/>
        </w:rPr>
      </w:pPr>
    </w:p>
    <w:p w14:paraId="29370389" w14:textId="77777777" w:rsidR="00A27B26" w:rsidRPr="00F95BE0" w:rsidRDefault="00000000">
      <w:pPr>
        <w:spacing w:after="160"/>
        <w:jc w:val="center"/>
        <w:rPr>
          <w:b/>
          <w:sz w:val="26"/>
          <w:lang w:val="ru-RU"/>
        </w:rPr>
      </w:pPr>
      <w:r w:rsidRPr="00F95BE0">
        <w:rPr>
          <w:b/>
          <w:sz w:val="26"/>
          <w:lang w:val="ru-RU"/>
        </w:rPr>
        <w:t>РУКОВОДСТВО УЧАСТНИКА ПРОЦЕДУР</w:t>
      </w:r>
    </w:p>
    <w:p w14:paraId="7286F5DB" w14:textId="0208693F" w:rsidR="00C951E6" w:rsidRPr="00F95BE0" w:rsidRDefault="004F5A97" w:rsidP="004F5A97">
      <w:pPr>
        <w:spacing w:before="160" w:after="120"/>
        <w:ind w:firstLine="567"/>
        <w:jc w:val="both"/>
        <w:rPr>
          <w:b/>
          <w:sz w:val="24"/>
          <w:lang w:val="ru-RU"/>
        </w:rPr>
      </w:pPr>
      <w:r w:rsidRPr="00F95BE0">
        <w:rPr>
          <w:b/>
          <w:sz w:val="24"/>
          <w:lang w:val="ru-RU"/>
        </w:rPr>
        <w:t>1. Общие положения и требования</w:t>
      </w:r>
    </w:p>
    <w:p w14:paraId="5FBFEB03" w14:textId="5F0ADAAB" w:rsidR="004F5A97" w:rsidRPr="00F95BE0" w:rsidRDefault="00C951E6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1.1. Настоящее Руководство регламентирует порядок действий юридических лиц, физических лиц и индивидуальных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предпринимателей, организации которых добавлены в Личном кабинете с ролью «Участник» (в интерфейсе — «Поставщик») (далее — Участник закупки; термины «Участник», «Участник процедуры», «Организатор процедур», «Победитель Процедуры» применяются в значениях, установленных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Глоссарием (Приложение № 1 к Соглашению), при поиске Процедур, подаче заявок, участии в торгах и заключении договоров на Электронной торговой площадке «СТАН-Торги» (далее —</w:t>
      </w:r>
      <w:r w:rsidR="00EA354D" w:rsidRPr="00F95BE0">
        <w:rPr>
          <w:lang w:val="ru-RU"/>
        </w:rPr>
        <w:t xml:space="preserve"> </w:t>
      </w:r>
      <w:r w:rsidRPr="00F95BE0">
        <w:rPr>
          <w:lang w:val="ru-RU"/>
        </w:rPr>
        <w:t>ЭТП, Система) в рамках Федерального закона от 18.07.2011 № 223-ФЗ. Настоящее Руководство применяется также при участии Пользователей в закупках, проводимых в секции «Коммерческие закупки» (в том числе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способом «Электронный магазин»), и при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проведении процедур продажи в секции «Продажа» — с учётом особенностей, установленных Соглашением и приложениями к нему. Время во всех сроках Процедур указывается московское (МСК).</w:t>
      </w:r>
    </w:p>
    <w:p w14:paraId="3E1FD21D" w14:textId="225359D9" w:rsidR="004F5A97" w:rsidRPr="00F95BE0" w:rsidRDefault="00C951E6" w:rsidP="004F5A97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1.2. Юридически значимые действия, для которых Система требует электронную подпись, совершаются Участником с применением усиленной квалифицированной электронной подписи (УКЭП, далее — КЭП): подписание заявки на участие в Процедуре (вложенные в заявку файлы входят в её состав), ценовых предложений на аукционе и на переторжке, договора и дополнительных соглашений к нему, заявки на вывод денежных средств. КЭП также применяется для подтверждения входа в Личный кабинет, привязки сертификата и добавления организации по сертификату руководителя. Заявка на аккредитацию, сообщения направляются без КЭП. Проверка электронной подписи Системой является технической; при возникновении спора подпись проверяется сертифицированным средством. Участник несет полную ответственность за сохранность ключей своей электронной подписи и действия, совершенные в его Личном кабинете.</w:t>
      </w:r>
    </w:p>
    <w:p w14:paraId="6F098EFD" w14:textId="1F3E8FD0" w:rsidR="00C951E6" w:rsidRPr="00F95BE0" w:rsidRDefault="00C951E6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1.3. Принятие участия в процедуре означает полное согласие Участника с условиями извещения, документации о закупке Заказчика (Организатора) и Регламентом ЭТП.</w:t>
      </w:r>
    </w:p>
    <w:p w14:paraId="3079466B" w14:textId="60B8EED7" w:rsidR="00D9690B" w:rsidRPr="00F95BE0" w:rsidRDefault="00D9690B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1.4. Участник процедуры обязан соблюдать Соглашение, Глоссарий (Приложение № 1), Общее описание функциональных возможностей (Приложение № 2), Правила регистрации и аккредитации Пользователей (Приложение № 3), Правила открытия и ведения лицевых счетов Пользователей (Приложение № 4), Руководство по использованию Личного кабинета Пользователя (Приложение № 5), Руководство Организатора процедур (Приложение № 6) и Тарифы (Приложение № 8).</w:t>
      </w:r>
    </w:p>
    <w:p w14:paraId="1C7B47C6" w14:textId="77777777" w:rsidR="00D9690B" w:rsidRPr="00F95BE0" w:rsidRDefault="00D9690B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1.5. Уведомления о событиях Процедур (изменение извещения, разъяснения, назначение переторжки, торг, протоколы, направление договора, операции по лицевому счёту и иные) направляются Участнику в ленту «Уведомления» Личного кабинета и дублируются на адрес электронной почты. Система фиксирует с указанием даты, времени (МСК) и автора подачу, изменение и отзыв заявок, ценовые предложения, подписания КЭП, договоры и операции по лицевому счёту.</w:t>
      </w:r>
    </w:p>
    <w:p w14:paraId="407D2EAD" w14:textId="77777777" w:rsidR="00D9690B" w:rsidRPr="00F95BE0" w:rsidRDefault="00D9690B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 xml:space="preserve">1.6. Процедура на ЭТП имеет один из статусов: «Черновик», «Ожидает размещения в ЕИС», «Опубликована» (идёт приём заявок), «Рассмотрение», «Завершена», «Не состоялась», «Отменена»; заявки подаются по Процедурам в статусе «Опубликована». Процедура может состоять из нескольких лотов — заявки подаются, рассматриваются, а итоги подводятся и договоры заключаются по каждому лоту отдельно. Процедура может проводиться как совместная закупка в интересах нескольких Заказчиков; в этом случае договоры заключаются с каждым </w:t>
      </w:r>
      <w:r w:rsidRPr="00F95BE0">
        <w:rPr>
          <w:lang w:val="ru-RU"/>
        </w:rPr>
        <w:lastRenderedPageBreak/>
        <w:t>Заказчиком в части его потребности.</w:t>
      </w:r>
      <w:r w:rsidRPr="00F95BE0">
        <w:rPr>
          <w:color w:val="FF0000"/>
          <w:lang w:val="ru-RU"/>
        </w:rPr>
        <w:t xml:space="preserve"> Процедуры закупки в секции «Закупки по 223-ФЗ» проводятся исключительно в открытой форме; закрытые процедуры закупки в этой секции на ЭТП не проводятся.</w:t>
      </w:r>
    </w:p>
    <w:p w14:paraId="6FFD1E8E" w14:textId="3F738ED0" w:rsidR="00511E29" w:rsidRPr="00F95BE0" w:rsidRDefault="004F5A97" w:rsidP="004F5A97">
      <w:pPr>
        <w:spacing w:before="160" w:after="120"/>
        <w:ind w:firstLine="567"/>
        <w:jc w:val="both"/>
        <w:rPr>
          <w:b/>
          <w:sz w:val="24"/>
          <w:lang w:val="ru-RU"/>
        </w:rPr>
      </w:pPr>
      <w:r w:rsidRPr="00F95BE0">
        <w:rPr>
          <w:b/>
          <w:sz w:val="24"/>
          <w:lang w:val="ru-RU"/>
        </w:rPr>
        <w:t>2. Регистрация, аккредитация и счета</w:t>
      </w:r>
    </w:p>
    <w:p w14:paraId="358971E7" w14:textId="7BB024C4" w:rsidR="004F5A97" w:rsidRPr="00F95BE0" w:rsidRDefault="000404BA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2.1. Для участия в Процедурах Пользователь регистрирует учётную запись на ЭТП (логин, адрес электронной почты, пароль), добавляет в Личном кабинете организацию с ролью «Участник» (по ИНН либо по сертификату КЭП руководителя), карточка которой проходит модерацию Оператора, привязывает сертификат КЭП в разделе «Электронная подпись» и подаёт заявку на аккредитацию в разделе «Аккредитация поставщика» с приложением документов и подтверждением полномочий (сертификат КЭП руководителя либо машиночитаемая доверенность) в порядке, установленном Правилами регистрации и аккредитации Пользователей (Приложение № 3 к Соглашению). Стандартная аккредитация осуществляется бесплатно, заявка рассматривается Оператором в срок до 5 (пяти) рабочих дней. Ускоренная аккредитация является платной дополнительной услугой Оператора (Приложение № 8 к Соглашению): заявка рассматривается в течение 1 (одного) рабочего дня после её оплаты. Аккредитация необходима для подачи заявок и запросов на разъяснение; организация, карточка которой находится на модерации или заблокирована, подавать заявки не вправе.</w:t>
      </w:r>
    </w:p>
    <w:p w14:paraId="4948CB12" w14:textId="114897A3" w:rsidR="00455FF5" w:rsidRPr="00F95BE0" w:rsidRDefault="00455FF5" w:rsidP="00455FF5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2.2. Лицевой счёт открывается организации Участника автоматически при её добавлении в Личном кабинете и используется для обеспечения заявок и уплаты платы Оператора по Процедурам (Приложение № 4 к Соглашению). Участник пополняет лицевой счёт, формируя в разделе «Лицевой счёт» платёжное поручение и оплачивая его по реквизитам Оператора; Оператор зачисляет денежные средства после сверки поступления. Плата Оператора по Процедурам в секции «Закупки по 223-ФЗ» по умолчанию взимается только с Победителя Процедуры (тариф за победу): сумма тарифа за победу блокируется на лицевом счёте Участника при подаче заявки, списывается с лицевого счёта Победителя при подведении итогов Процедуры, а остальным Участникам разблокируется (пункт 6.2 Приложения № 4 к Соглашению), если иное — в том числе плата за участие с каждого Участника процедуры при подаче заявки — не установлено индивидуальным тарифом Заказчика; сведения об индивидуальном тарифе указываются в извещении (карточке Процедуры). Плата за участие списывается при подаче заявки, возвращается при отзыве/отклонении заявки. Участие в Процедурах в секциях «Коммерческие закупки» и «Продажа» доступно при действующей абонентской плате, которая оплачивается отдельным счётом в разделе «Подписка», а не с лицевого счёта; без неё Участник видит коммерческие Процедуры, но не может подать заявку; тариф за победу в коммерческих закупках не взимается (Приложение № 8 к Соглашению).</w:t>
      </w:r>
    </w:p>
    <w:p w14:paraId="710B940E" w14:textId="3EBEE737" w:rsidR="00455FF5" w:rsidRPr="00F95BE0" w:rsidRDefault="00455FF5" w:rsidP="00455FF5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 xml:space="preserve">2.3. Обеспечение заявки: если извещением (документацией) о закупке установлено требование об обеспечении заявки, Участник процедуры предоставляет его способом, указанным в извещении: </w:t>
      </w:r>
      <w:r w:rsidRPr="00F95BE0">
        <w:rPr>
          <w:color w:val="008000"/>
          <w:lang w:val="ru-RU"/>
        </w:rPr>
        <w:t>денежными средствами, независимой/банковской гарантией или в соответствии с Положением о закупке</w:t>
      </w:r>
      <w:r w:rsidRPr="00F95BE0">
        <w:rPr>
          <w:lang w:val="ru-RU"/>
        </w:rPr>
        <w:t xml:space="preserve">. При обеспечении денежными средствами сумма обеспечения блокируется на лицевом счёте организации Участника автоматически при подаче заявки; при недостатке свободных средств заявка не подаётся. </w:t>
      </w:r>
      <w:r w:rsidRPr="00F95BE0">
        <w:rPr>
          <w:color w:val="008000"/>
          <w:lang w:val="ru-RU"/>
        </w:rPr>
        <w:t>При обеспечении независимой/банковской гарантией Участник прикладывает файл гарантии</w:t>
      </w:r>
      <w:r w:rsidRPr="00F95BE0">
        <w:rPr>
          <w:lang w:val="ru-RU"/>
        </w:rPr>
        <w:t xml:space="preserve"> к заявке, денежные средства не блокируются; Организатор процедур принимает или отклоняет гарантию при рассмотрении заявок, отклонение гарантии является основанием для отклонения заявки. Заблокированные денежные средства разблокируются автоматически, без заявления Участника, в случаях, установленных разделом 5 «Разблокирование и удержание денежных средств» Правил открытия и ведения лицевых счетов Пользователей (Приложение № 4 к Соглашению): при отзыве или замене заявки; при отмене Процедуры; при отказе в допуске; при подведении итогов (кроме Победителя Процедуры и, если извещение это предусматривает, Участника, заявке которого присвоено второе место); при признании Процедуры несостоявшейся; при заключении договора; по истечении указанного в извещении срока блокирования, если итоги Процедуры не подведены.</w:t>
      </w:r>
    </w:p>
    <w:p w14:paraId="1D748215" w14:textId="49DC7BA8" w:rsidR="00455FF5" w:rsidRPr="00F95BE0" w:rsidRDefault="00455FF5" w:rsidP="00455FF5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lastRenderedPageBreak/>
        <w:t>2.4. Удержание обеспечения: при уклонении Победителя Процедуры (или Участника, занявшего второе место, которому направлен договор) от заключения договора или отказе предоставить обеспечение исполнения договора Заказчик фиксирует основание в Системе. Денежные средства остаются заблокированными в течение 5 (пяти) календарных дней, в течение которых Участник вправе оспорить удержание в Личном кабинете. При отсутствии спора денежные средства зачисляются на лицевой счёт Заказчика; при споре денежные средства остаются заблокированными до вступления в силу решения суда или представления Оператору соглашения сторон (пункты 5.6, 5.7 Правил открытия и ведения лицевых счетов Пользователей (Приложение № 4 к Соглашению)).</w:t>
      </w:r>
      <w:r w:rsidRPr="00F95BE0">
        <w:rPr>
          <w:color w:val="FF0000"/>
          <w:lang w:val="ru-RU"/>
        </w:rPr>
        <w:t xml:space="preserve"> В Процедурах в секции «Закупки по 223-ФЗ» удержание обеспечения заявки допускается только в указанных случаях (часть 26 статьи 3.2 Федерального закона № 223-ФЗ).</w:t>
      </w:r>
    </w:p>
    <w:p w14:paraId="19AF344D" w14:textId="77777777" w:rsidR="00455FF5" w:rsidRPr="00F95BE0" w:rsidRDefault="00455FF5" w:rsidP="00455FF5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2.5. Обеспечение заявки Победителя Процедуры не засчитывается в обеспечение исполнения договора: оно разблокируется при заключении договора, а обеспечение исполнения договора предоставляется отдельно в порядке пункта 7.2 настоящего Руководства.</w:t>
      </w:r>
    </w:p>
    <w:p w14:paraId="5420C3C3" w14:textId="6B4CC272" w:rsidR="00511E29" w:rsidRPr="00F95BE0" w:rsidRDefault="004F5A97" w:rsidP="004F5A97">
      <w:pPr>
        <w:spacing w:before="160" w:after="120"/>
        <w:ind w:firstLine="567"/>
        <w:jc w:val="both"/>
        <w:rPr>
          <w:b/>
          <w:sz w:val="24"/>
          <w:lang w:val="ru-RU"/>
        </w:rPr>
      </w:pPr>
      <w:r w:rsidRPr="00F95BE0">
        <w:rPr>
          <w:b/>
          <w:sz w:val="24"/>
          <w:lang w:val="ru-RU"/>
        </w:rPr>
        <w:t>3. Подача, изменение и отзыв заявки</w:t>
      </w:r>
    </w:p>
    <w:p w14:paraId="0802F9DE" w14:textId="77777777" w:rsidR="00511E29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3.1. Формирование и подача заявки:</w:t>
      </w:r>
    </w:p>
    <w:p w14:paraId="75386DF2" w14:textId="1F78FA94" w:rsidR="00511E29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— Участник заполняет электронную форму заявки в Личном кабинете ЭТП по выбранному лоту (в том числе сведения по позициям извещения) и прикрепляет файлы документов, требуемые извещением; если подача заявки предусмотрена в двух частях, документы первой части (предложение о товаре, работе, услуге) и второй части (сведения об Участнике) загружаются раздельно, при этом первая часть заявки не должна содержать сведений об Участнике.</w:t>
      </w:r>
    </w:p>
    <w:p w14:paraId="10DED4E1" w14:textId="4F8D5DC0" w:rsidR="00511E29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— Заявка подписывается КЭП; вложенные файлы входят в состав заявки.</w:t>
      </w:r>
    </w:p>
    <w:p w14:paraId="3BEF241F" w14:textId="253B8FCB" w:rsidR="001171F5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— После успешной отправки ЭТП присваивает заявке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регистрационный номер по очереди поступления и направляет Участнику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уведомление с фиксацией времени получения.</w:t>
      </w:r>
    </w:p>
    <w:p w14:paraId="5B615A61" w14:textId="77777777" w:rsidR="001171F5" w:rsidRPr="00F95BE0" w:rsidRDefault="004F5A97" w:rsidP="004F5A97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3.2. Условия подачи заявки: Система принимает заявку, если организация Участника аккредитована, срок подачи заявок не истёк, на лицевом счёте достаточно свободных средств для блокирования обеспечения заявки (если оно требуется денежными средствами) и суммы тарифа за победу (если он взимается по Процедуре) и Участник соответствует ограничениям участия, установленным извещением:</w:t>
      </w:r>
    </w:p>
    <w:p w14:paraId="40D5306D" w14:textId="77777777" w:rsidR="001171F5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— закупка только среди субъектов малого и среднего предпринимательства — у организации Участника должен быть установлен признак СМСП;</w:t>
      </w:r>
    </w:p>
    <w:p w14:paraId="4DAFA2BC" w14:textId="77777777" w:rsidR="001171F5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— закупка с ограниченным участием — Участник должен быть включён в указанный в извещении перечень квалифицированных поставщиков Заказчика;</w:t>
      </w:r>
    </w:p>
    <w:p w14:paraId="6602D7AB" w14:textId="0FFFBB1A" w:rsidR="001171F5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— требование об отсутствии сведений об Участнике в реестре недобросовестных поставщиков — заявка Участника, сведения о котором (по ИНН) включены в реестр, не принимается</w:t>
      </w:r>
      <w:r w:rsidR="00EA354D" w:rsidRPr="00F95BE0">
        <w:rPr>
          <w:lang w:val="ru-RU"/>
        </w:rPr>
        <w:t>.</w:t>
      </w:r>
    </w:p>
    <w:p w14:paraId="7924C996" w14:textId="288C5877" w:rsidR="00511E29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3.3. Изменение и отзыв заявки: Участник имеет право отозвать свою заявку или заменить её, подав новую заявку по тому же лоту (прежняя заявка при этом отзывается автоматически), в любой момент до наступления даты и времени окончания срока подачи заявок. После этого времени любые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изменения, замена или отзыв заявки технически блокируются ЭТП (часть 11 статьи 3.2 Федерального закона № 223-ФЗ).</w:t>
      </w:r>
    </w:p>
    <w:p w14:paraId="4998A1B6" w14:textId="77777777" w:rsidR="00511E29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 xml:space="preserve">3.4. Электронный магазин: в закупках способом «Электронный магазин» (только в секции «Коммерческие закупки») заявки не подаются. Участник заранее размещает Объявления (предварительные предложения) в разделе «Предварительные предложения»; после публикации извещения Оператор отбирает соответствующие ему Объявления и направляет их Заказчику, который выбирает Участника для заключения договора. Количество Объявлений и участий в </w:t>
      </w:r>
      <w:r w:rsidRPr="00F95BE0">
        <w:rPr>
          <w:lang w:val="ru-RU"/>
        </w:rPr>
        <w:lastRenderedPageBreak/>
        <w:t>закупках способом «Электронный магазин» ограничено лимитами периода абонентской платы (Приложение № 8 к Соглашению).</w:t>
      </w:r>
    </w:p>
    <w:p w14:paraId="135671D6" w14:textId="0A95BC45" w:rsidR="00511E29" w:rsidRPr="00F95BE0" w:rsidRDefault="004F5A97" w:rsidP="004F5A97">
      <w:pPr>
        <w:spacing w:before="160" w:after="120"/>
        <w:ind w:firstLine="567"/>
        <w:jc w:val="both"/>
        <w:rPr>
          <w:b/>
          <w:sz w:val="24"/>
          <w:lang w:val="ru-RU"/>
        </w:rPr>
      </w:pPr>
      <w:r w:rsidRPr="00F95BE0">
        <w:rPr>
          <w:b/>
          <w:sz w:val="24"/>
          <w:lang w:val="ru-RU"/>
        </w:rPr>
        <w:t>4. Направление запросов на разъяснение</w:t>
      </w:r>
    </w:p>
    <w:p w14:paraId="1FAAE533" w14:textId="2B2AA1FA" w:rsidR="004F5A97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4.1. Если в документации о закупке обнаружены неточности или противоречия, аккредитованный Участник вправе до окончания срока подачи заявок направить Организатору процедур запрос на разъяснение положений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извещения (документации) через интерфейс ЭТП.</w:t>
      </w:r>
    </w:p>
    <w:p w14:paraId="03A91BA5" w14:textId="2C19412A" w:rsidR="004F5A97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4.2. Организатор процедур направляет ответ на запрос в сроки, установленные Федеральным законом № 223-ФЗ и Положением о закупке; Система принимает ответ только до окончания срока подачи заявок. Заказчик вправе не осуществлять разъяснение положений документации о закупке, если запрос поступил позднее чем за 3 (три) рабочих дня до даты окончания срока подачи заявок (часть 3 статьи 3.2 Федерального закона № 223-ФЗ).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По Процедурам в секции «Закупки по 223-ФЗ» ответ на запрос размещается в ЕИС в течение трёх рабочих дней с даты поступления запроса.</w:t>
      </w:r>
    </w:p>
    <w:p w14:paraId="6FF67399" w14:textId="0B9C1309" w:rsidR="00511E29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4.3. Разъяснения размещаются в карточке Процедуры с указанием предмета запроса, но без указания участника закупки, от которого поступил запрос (часть 3 статьи 3.2 Федерального закона № 223-ФЗ).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Сведения об Участнике процедуры, направившем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запрос, Организатору процедур и другим Пользователям Системой не раскрываются.</w:t>
      </w:r>
    </w:p>
    <w:p w14:paraId="5CBDA87F" w14:textId="26354DC7" w:rsidR="00511E29" w:rsidRPr="00F95BE0" w:rsidRDefault="004F5A97" w:rsidP="004F5A97">
      <w:pPr>
        <w:spacing w:before="160" w:after="120"/>
        <w:ind w:firstLine="567"/>
        <w:jc w:val="both"/>
        <w:rPr>
          <w:b/>
          <w:sz w:val="24"/>
          <w:lang w:val="ru-RU"/>
        </w:rPr>
      </w:pPr>
      <w:r w:rsidRPr="00F95BE0">
        <w:rPr>
          <w:b/>
          <w:sz w:val="24"/>
          <w:lang w:val="ru-RU"/>
        </w:rPr>
        <w:t>5. Участие в аукционном (онлайн) торге</w:t>
      </w:r>
    </w:p>
    <w:p w14:paraId="473EA698" w14:textId="706CD474" w:rsidR="004F5A97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5.1. Вход в аукционный зал: торг начинается автоматически в день и время, указанные в извещении. Участник, допущенный к торгу по результатам рассмотрения первых (общих) частей заявок, входит в «Аукционный зал» соответствующего лота в своём Личном кабинете. Торг проводится по каждому лоту отдельно и не проводится по лоту, если к нему допущено менее двух Участников.</w:t>
      </w:r>
    </w:p>
    <w:p w14:paraId="72F5E9F9" w14:textId="498A0264" w:rsidR="00511E29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5.2. Правила подачи ценовых предложений:</w:t>
      </w:r>
    </w:p>
    <w:p w14:paraId="5F1DED7E" w14:textId="40E6E95A" w:rsidR="00511E29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— Шаг аукциона устанавливается извещением в пределах от 0,5% до 5% от начальной (максимальной) цены лота</w:t>
      </w:r>
      <w:r w:rsidR="00264D22">
        <w:rPr>
          <w:lang w:val="ru-RU"/>
        </w:rPr>
        <w:t xml:space="preserve">, </w:t>
      </w:r>
      <w:r w:rsidR="00264D22" w:rsidRPr="00F95BE0">
        <w:rPr>
          <w:lang w:val="ru-RU"/>
        </w:rPr>
        <w:t>если иной шаг аукциона не установлен Заказчиком</w:t>
      </w:r>
      <w:r w:rsidRPr="00F95BE0">
        <w:rPr>
          <w:lang w:val="ru-RU"/>
        </w:rPr>
        <w:t>; ценовое предложение должно улучшать текущее лучшее ценовое предложение по лоту на величину в пределах шага аукциона (в процедурах закупки — снижать цену).</w:t>
      </w:r>
    </w:p>
    <w:p w14:paraId="01BC4F94" w14:textId="77777777" w:rsidR="00511E29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— Каждое ценовое предложение подписывается КЭП; ценовое предложение, равное нулю или ниже нуля, не принимается.</w:t>
      </w:r>
      <w:r w:rsidRPr="00F95BE0">
        <w:rPr>
          <w:color w:val="FF0000"/>
          <w:lang w:val="ru-RU"/>
        </w:rPr>
        <w:t xml:space="preserve"> По Процедурам в секции «Закупки по 223-ФЗ» снижение цены до нуля не влечёт отклонения предложения: аукцион проводится на право заключить договор в порядке пункта 7.5 настоящего Руководства (часть 18 статьи 3.2 Федерального закона № 223-ФЗ).</w:t>
      </w:r>
    </w:p>
    <w:p w14:paraId="1A2CD451" w14:textId="0FA97631" w:rsidR="00511E29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— Подача ценового предложения продлевает торг на время ожидания ценового предложения, установленное извещением (от 1 до 60 минут, по умолчанию — 10 минут).</w:t>
      </w:r>
    </w:p>
    <w:p w14:paraId="5A1E77AB" w14:textId="25493E64" w:rsidR="001171F5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— Участник не может подавать ценовое предложение, равное или хуже ранее поданного им самим, а также подавать новое ценовое предложение, пока его ценовое предложение является лучшим.</w:t>
      </w:r>
    </w:p>
    <w:p w14:paraId="7508BD94" w14:textId="1A178185" w:rsidR="00511E29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5.3. Завершение торгов: торг по лоту завершается автоматически, если в течение времени ожидания никто из Участников не улучшил текущее лучшее ценовое предложение. По окончании торга Система автоматически формирует протокол проведения аукциона, в который включаются последние ценовые предложения Участников.</w:t>
      </w:r>
    </w:p>
    <w:p w14:paraId="6B5DC9DA" w14:textId="0CDC7570" w:rsidR="00511E29" w:rsidRPr="00F95BE0" w:rsidRDefault="004F5A97" w:rsidP="004F5A97">
      <w:pPr>
        <w:spacing w:before="160" w:after="120"/>
        <w:ind w:firstLine="567"/>
        <w:jc w:val="both"/>
        <w:rPr>
          <w:b/>
          <w:sz w:val="24"/>
          <w:lang w:val="ru-RU"/>
        </w:rPr>
      </w:pPr>
      <w:r w:rsidRPr="00F95BE0">
        <w:rPr>
          <w:b/>
          <w:sz w:val="24"/>
          <w:lang w:val="ru-RU"/>
        </w:rPr>
        <w:t>6. Участие в этапе переторжки</w:t>
      </w:r>
    </w:p>
    <w:p w14:paraId="7A219D9E" w14:textId="3537DEDD" w:rsidR="004F5A97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 xml:space="preserve">6.1. Если Организатор процедур назначил переторжку (в Процедурах, кроме аукциона, предварительного квалификационного отбора и электронного магазина, если переторжка </w:t>
      </w:r>
      <w:r w:rsidRPr="00F95BE0">
        <w:rPr>
          <w:lang w:val="ru-RU"/>
        </w:rPr>
        <w:lastRenderedPageBreak/>
        <w:t xml:space="preserve">предусмотрена Положением о закупке и извещением), Участник, заявка которого допущена, получает уведомление в Личном кабинете и на электронную почту. Переторжка проводится один раз по Процедуре, в </w:t>
      </w:r>
      <w:r w:rsidR="00EA354D" w:rsidRPr="00F95BE0">
        <w:rPr>
          <w:lang w:val="ru-RU"/>
        </w:rPr>
        <w:t>очной/</w:t>
      </w:r>
      <w:r w:rsidRPr="00F95BE0">
        <w:rPr>
          <w:lang w:val="ru-RU"/>
        </w:rPr>
        <w:t>заочной форме, до указанных Организатором процедур даты и времени (МСК) её окончания.</w:t>
      </w:r>
    </w:p>
    <w:p w14:paraId="470EAC2D" w14:textId="06656007" w:rsidR="00511E29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6.2. Добровольность этапа: Участие в переторжке является правом, а не обязанностью Участника. Если новое ценовое предложение не подано, ЭТП автоматически сохраняет действующее ценовое предложение Участника для итоговой оценки. Ценовое предложение на переторжке подписывается КЭП; цена может быть только улучшена (в процедурах закупки — снижена, в процедурах продажи — повышена); иные условия заявки не изменяются.</w:t>
      </w:r>
    </w:p>
    <w:p w14:paraId="18F002CE" w14:textId="550DF870" w:rsidR="00511E29" w:rsidRPr="00F95BE0" w:rsidRDefault="004F5A97" w:rsidP="004F5A97">
      <w:pPr>
        <w:spacing w:before="160" w:after="120"/>
        <w:ind w:firstLine="567"/>
        <w:jc w:val="both"/>
        <w:rPr>
          <w:b/>
          <w:sz w:val="24"/>
          <w:lang w:val="ru-RU"/>
        </w:rPr>
      </w:pPr>
      <w:r>
        <w:rPr>
          <w:b/>
          <w:sz w:val="24"/>
          <w:lang w:val="ru-RU"/>
        </w:rPr>
        <w:t xml:space="preserve">7. Заключение договора</w:t>
      </w:r>
    </w:p>
    <w:p w14:paraId="28205137" w14:textId="77777777" w:rsidR="004F5A97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7.1. Заказчик направляет проект договора в Личный кабинет Участника на ЭТП, если Участник признан Победителем Процедуры, а также если после уклонения Победителя Процедуры от заключения договора Заказчик направил договор Участнику, заявка которого допущена (в первую очередь — Участнику, заявке которого присвоено второе место).</w:t>
      </w:r>
    </w:p>
    <w:p w14:paraId="17F52657" w14:textId="77777777" w:rsidR="00857D89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7.2. Действия Участника при подписании:</w:t>
      </w:r>
    </w:p>
    <w:p w14:paraId="4AA8651D" w14:textId="3ACE508E" w:rsidR="00511E29" w:rsidRPr="00F95BE0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Участник обязан в установленный законом и документацией срок совершить одно из действий:</w:t>
      </w:r>
    </w:p>
    <w:p w14:paraId="393BDFEE" w14:textId="796D770A" w:rsidR="00511E29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 xml:space="preserve">— Подписать проект договора со своей стороны, применив КЭП, предварительно приложив документ, подтверждающий предоставление обеспечения исполнения договора </w:t>
      </w:r>
      <w:r w:rsidRPr="00F95BE0">
        <w:rPr>
          <w:color w:val="008000"/>
          <w:lang w:val="ru-RU"/>
        </w:rPr>
        <w:t>(независимую/банковскую гарантию или платёжный документ)</w:t>
      </w:r>
      <w:r w:rsidRPr="00F95BE0">
        <w:rPr>
          <w:lang w:val="ru-RU"/>
        </w:rPr>
        <w:t>, если оно требуется извещением; обеспечение исполнения договора принимает или отклоняет Заказчик. При подписании Система проверяет полномочия подписанта действовать от имени организации (сертификат КЭП руководителя либо действующая машиночитаемая доверенность).</w:t>
      </w:r>
    </w:p>
    <w:p w14:paraId="32DAB077" w14:textId="3A85CB02" w:rsidR="001171F5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 xml:space="preserve">— </w:t>
      </w:r>
      <w:r w:rsidR="00511E29" w:rsidRPr="00F95BE0">
        <w:rPr>
          <w:lang w:val="ru-RU"/>
        </w:rPr>
        <w:t>Сформировать и отправить Протокол разногласий (если у Участника есть обоснованные замечания к тексту проекта договора, не соответствующему извещению или его заявке).</w:t>
      </w:r>
    </w:p>
    <w:p w14:paraId="434649DE" w14:textId="224001F7" w:rsidR="001171F5" w:rsidRPr="00F95BE0" w:rsidRDefault="004F5A97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 xml:space="preserve">7.3. Договор считается заключённым после его подписания КЭП обеими сторонами; Заказчик подписывает договор после Участника, а по конкурентной закупке по Федеральному закону № 223-ФЗ — </w:t>
      </w:r>
      <w:r w:rsidRPr="00F95BE0">
        <w:rPr>
          <w:color w:val="FF0000"/>
          <w:lang w:val="ru-RU"/>
        </w:rPr>
        <w:t>не ранее чем через 10 (десять) дней и не позднее чем через 20 (двадцать) дней с даты размещения итогового протокола в ЕИС (часть 15 статьи 3.2 Федерального закона № 223-ФЗ).</w:t>
      </w:r>
      <w:r w:rsidRPr="00F95BE0">
        <w:rPr>
          <w:lang w:val="ru-RU"/>
        </w:rPr>
        <w:t xml:space="preserve"> Изменения договора оформляются дополнительными соглашениями, которые подписываются КЭП обеими сторонами. До размещения сведений о договоре в реестре договоров ЕИС проект договора может быть аннулирован Заказчиком с указанием основания; автор и время аннулирования видны обеим сторонам, после чего проект договора формируется и подписывается заново, при этом плата Оператора повторно не взимается.</w:t>
      </w:r>
    </w:p>
    <w:p w14:paraId="490A717F" w14:textId="1779B327" w:rsidR="00511E29" w:rsidRDefault="00511E29" w:rsidP="004F5A97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7.4. Уклонение от заключения договора: несовершение вышеуказанных действий в сроки, установленные законодательством и документацией, может быть признано уклонением от заключения договора. Уклонение фиксирует Заказчик в Системе с указанием основания; обеспечение заявки в этом случае удерживается и зачисляется на лицевой счёт Заказчика в порядке, предусмотренном пунктом 2.4 настоящего Руководства и пунктами 5.6, 5.7 Приложения № 4 к Соглашению, после чего Заказчик вправе направить договор другому Участнику, заявка которого допущена (в первую очередь — занявшему второе место). Сведения об Участнике процедуры могут быть направлены Заказчиком в федеральный орган исполнительной власти, уполномоченный на ведение реестра недобросовестных поставщиков, для включения в реестр недобросовестных поставщиков в порядке, установленном статьёй 5 Федерального закона № 223-ФЗ.</w:t>
      </w:r>
    </w:p>
    <w:p w14:paraId="428231C8" w14:textId="27716C26" w:rsidR="00F17F0C" w:rsidRPr="00F95BE0" w:rsidRDefault="00F17F0C" w:rsidP="004F5A97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lastRenderedPageBreak/>
        <w:t xml:space="preserve">7.5. </w:t>
      </w:r>
      <w:r w:rsidRPr="00F17F0C">
        <w:rPr>
          <w:lang w:val="ru-RU"/>
        </w:rPr>
        <w:t>При проведении аукциона по 223-ФЗ: если при проведении аукциона цена снижена до нуля, аукцион проводится на право заключить договор и победителем признаётся участник, предложивший наиболее высокую цену за право заключить договор.</w:t>
      </w:r>
    </w:p>
    <w:p w14:paraId="428231C8" w14:textId="27716C26" w:rsidR="00F17F0C" w:rsidRPr="00F95BE0" w:rsidRDefault="00F17F0C" w:rsidP="004F5A97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7.6. Заключение договора в бумажной форме: если Заказчик указал, что договор заключается в бумажной форме, проект договора направляется в Личный кабинет Участника файлом. Участник скачивает файл и при необходимости направляет через интерфейс ЭТП свою редакцию договора с корректировками и комментарием (кнопка «Направить свою редакцию заказчику»); Заказчик вправе направить согласованную редакцию повторно. Все редакции договора сохраняются в карточке договора. КЭП для договора в бумажной форме не применяется: договор подписывается сторонами на бумажном носителе, после чего Заказчик отмечает в Системе дату подписания, а Участник получает уведомление. Обеспечение заявки разблокируется при заключении договора; сроки заключения договора, указанные в пункте 7.3 настоящего Руководства, применяются и к договору в бумажной форме.</w:t>
      </w:r>
    </w:p>
    <w:p w14:paraId="58E032D5" w14:textId="77777777" w:rsidR="00D9690B" w:rsidRPr="00F95BE0" w:rsidRDefault="00D9690B" w:rsidP="00D9690B">
      <w:pPr>
        <w:spacing w:after="120"/>
        <w:ind w:firstLine="567"/>
        <w:jc w:val="both"/>
        <w:rPr>
          <w:b/>
          <w:bCs/>
          <w:lang w:val="ru-RU"/>
        </w:rPr>
      </w:pPr>
      <w:r w:rsidRPr="00F95BE0">
        <w:rPr>
          <w:b/>
          <w:bCs/>
          <w:lang w:val="ru-RU"/>
        </w:rPr>
        <w:t>8. Участие в процедурах продажи</w:t>
      </w:r>
    </w:p>
    <w:p w14:paraId="282819E2" w14:textId="65212D47" w:rsidR="00D9690B" w:rsidRPr="00F95BE0" w:rsidRDefault="00D9690B" w:rsidP="00D9690B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8.1. В секции «Продажа» Участник вправе выступать Организатором процедур продажи (продавцом) — аукциона на повышение, публичного предложения, объявления о реализации</w:t>
      </w:r>
      <w:r w:rsidR="007C7C86" w:rsidRPr="00F95BE0">
        <w:rPr>
          <w:lang w:val="ru-RU"/>
        </w:rPr>
        <w:t xml:space="preserve"> (или иным способом)</w:t>
      </w:r>
      <w:r w:rsidRPr="00F95BE0">
        <w:rPr>
          <w:lang w:val="ru-RU"/>
        </w:rPr>
        <w:t xml:space="preserve"> — в порядке, установленном разделом 11 Руководства Организатора процедур (Приложение № 6 к Соглашению), Общим описанием функциональных возможностей (Приложение № 2 к Соглашению) и документацией процедуры продажи; покупателями в процедурах продажи выступают Заказчики. Проведение процедур продажи доступно при действующей абонентской плате (Приложение № 8 к Соглашению).</w:t>
      </w:r>
    </w:p>
    <w:p w14:paraId="3977B676" w14:textId="77777777" w:rsidR="00D9690B" w:rsidRPr="00F95BE0" w:rsidRDefault="00D9690B" w:rsidP="00D9690B">
      <w:pPr>
        <w:spacing w:after="120"/>
        <w:ind w:firstLine="567"/>
        <w:jc w:val="both"/>
        <w:rPr>
          <w:b/>
          <w:bCs/>
          <w:lang w:val="ru-RU"/>
        </w:rPr>
      </w:pPr>
      <w:r w:rsidRPr="00F95BE0">
        <w:rPr>
          <w:b/>
          <w:bCs/>
          <w:lang w:val="ru-RU"/>
        </w:rPr>
        <w:t>9. Антимонопольные требования и добросовестная конкуренция</w:t>
      </w:r>
    </w:p>
    <w:p w14:paraId="409F8CDB" w14:textId="77777777" w:rsidR="00D9690B" w:rsidRPr="00F95BE0" w:rsidRDefault="00D9690B" w:rsidP="00D9690B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9.1. Участники процедур не вправе заключать соглашения и совершать согласованные действия с другими участниками Процедуры (а также с Организатором процедур), которые приводят или могут привести к установлению или поддержанию цен, повышению, снижению или поддержанию цен на торгах, разделу товарного рынка по территориальному принципу, объёму продажи или покупки товаров, ассортименту реализуемых товаров либо составу продавцов или покупателей, а также к отказу от заключения договоров с определёнными продавцами или покупателями (статья 11 Федерального закона от 26.07.2006 № 135-ФЗ «О защите конкуренции», далее — Федеральный закон № 135-ФЗ).</w:t>
      </w:r>
    </w:p>
    <w:p w14:paraId="43EB8C0B" w14:textId="77777777" w:rsidR="00D9690B" w:rsidRPr="00F95BE0" w:rsidRDefault="00D9690B" w:rsidP="00D9690B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9.2. Участникам процедур запрещается осуществлять координацию экономической деятельности хозяйствующих субъектов, если такая координация приводит или может привести к последствиям, указанным в части 1 статьи 11 Федерального закона № 135-ФЗ (часть 5 статьи 11 указанного Федерального закона).</w:t>
      </w:r>
    </w:p>
    <w:p w14:paraId="3E685DB5" w14:textId="229917DB" w:rsidR="00D9690B" w:rsidRPr="00F95BE0" w:rsidRDefault="00D9690B" w:rsidP="00D9690B">
      <w:pPr>
        <w:spacing w:after="120"/>
        <w:ind w:firstLine="567"/>
        <w:jc w:val="both"/>
        <w:rPr>
          <w:lang w:val="ru-RU"/>
        </w:rPr>
      </w:pPr>
      <w:r w:rsidRPr="00F95BE0">
        <w:rPr>
          <w:lang w:val="ru-RU"/>
        </w:rPr>
        <w:t>9.3. Нарушение антимонопольных требований влечёт ответственность, установленную законодательством Российской Федерации, и может являться основанием для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отзыва аккредитации Пользователя Оператором в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порядке, установленном Правилами регистрации и аккредитации</w:t>
      </w:r>
      <w:r w:rsidR="00C1223F" w:rsidRPr="00F95BE0">
        <w:rPr>
          <w:lang w:val="ru-RU"/>
        </w:rPr>
        <w:t xml:space="preserve"> </w:t>
      </w:r>
      <w:r w:rsidRPr="00F95BE0">
        <w:rPr>
          <w:lang w:val="ru-RU"/>
        </w:rPr>
        <w:t>Пользователей (Приложение № 3 к Соглашению).</w:t>
      </w:r>
    </w:p>
    <w:sectPr w:rsidR="00D9690B" w:rsidRPr="00F95BE0" w:rsidSect="00034616">
      <w:footerReference w:type="default" r:id="rId8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7C54A" w14:textId="77777777" w:rsidR="00596920" w:rsidRDefault="00596920">
      <w:pPr>
        <w:spacing w:after="0" w:line="240" w:lineRule="auto"/>
      </w:pPr>
      <w:r>
        <w:separator/>
      </w:r>
    </w:p>
  </w:endnote>
  <w:endnote w:type="continuationSeparator" w:id="0">
    <w:p w14:paraId="2D8847C0" w14:textId="77777777" w:rsidR="00596920" w:rsidRDefault="00596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2911A" w14:textId="77777777" w:rsidR="00A27B26" w:rsidRDefault="00000000">
    <w:pPr>
      <w:pStyle w:val="a7"/>
      <w:jc w:val="center"/>
    </w:pPr>
    <w:r>
      <w:rPr>
        <w:color w:val="000000"/>
        <w:sz w:val="20"/>
      </w:rPr>
      <w:t xml:space="preserve">Страница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 w:rsidR="00933711">
      <w:rPr>
        <w:noProof/>
        <w:color w:val="000000"/>
        <w:sz w:val="20"/>
      </w:rPr>
      <w:t>1</w:t>
    </w:r>
    <w:r>
      <w:rPr>
        <w:color w:val="000000"/>
        <w:sz w:val="20"/>
      </w:rPr>
      <w:fldChar w:fldCharType="end"/>
    </w:r>
    <w:r>
      <w:rPr>
        <w:color w:val="000000"/>
        <w:sz w:val="20"/>
      </w:rPr>
      <w:t xml:space="preserve"> из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NUMPAGES</w:instrText>
    </w:r>
    <w:r>
      <w:rPr>
        <w:color w:val="000000"/>
        <w:sz w:val="20"/>
      </w:rPr>
      <w:fldChar w:fldCharType="separate"/>
    </w:r>
    <w:r w:rsidR="00933711">
      <w:rPr>
        <w:noProof/>
        <w:color w:val="000000"/>
        <w:sz w:val="20"/>
      </w:rPr>
      <w:t>2</w:t>
    </w:r>
    <w:r>
      <w:rPr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13EE5" w14:textId="77777777" w:rsidR="00596920" w:rsidRDefault="00596920">
      <w:pPr>
        <w:spacing w:after="0" w:line="240" w:lineRule="auto"/>
      </w:pPr>
      <w:r>
        <w:separator/>
      </w:r>
    </w:p>
  </w:footnote>
  <w:footnote w:type="continuationSeparator" w:id="0">
    <w:p w14:paraId="53D9A790" w14:textId="77777777" w:rsidR="00596920" w:rsidRDefault="00596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515C7E"/>
    <w:multiLevelType w:val="multilevel"/>
    <w:tmpl w:val="31F25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6A64DB"/>
    <w:multiLevelType w:val="multilevel"/>
    <w:tmpl w:val="010C6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E9555B"/>
    <w:multiLevelType w:val="multilevel"/>
    <w:tmpl w:val="A4CA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A354D5"/>
    <w:multiLevelType w:val="multilevel"/>
    <w:tmpl w:val="5614B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BB548F"/>
    <w:multiLevelType w:val="multilevel"/>
    <w:tmpl w:val="50148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9470856">
    <w:abstractNumId w:val="8"/>
  </w:num>
  <w:num w:numId="2" w16cid:durableId="1156410393">
    <w:abstractNumId w:val="6"/>
  </w:num>
  <w:num w:numId="3" w16cid:durableId="796684955">
    <w:abstractNumId w:val="5"/>
  </w:num>
  <w:num w:numId="4" w16cid:durableId="349646227">
    <w:abstractNumId w:val="4"/>
  </w:num>
  <w:num w:numId="5" w16cid:durableId="480149312">
    <w:abstractNumId w:val="7"/>
  </w:num>
  <w:num w:numId="6" w16cid:durableId="1619337435">
    <w:abstractNumId w:val="3"/>
  </w:num>
  <w:num w:numId="7" w16cid:durableId="344986814">
    <w:abstractNumId w:val="2"/>
  </w:num>
  <w:num w:numId="8" w16cid:durableId="1376157420">
    <w:abstractNumId w:val="1"/>
  </w:num>
  <w:num w:numId="9" w16cid:durableId="418600340">
    <w:abstractNumId w:val="0"/>
  </w:num>
  <w:num w:numId="10" w16cid:durableId="1347361569">
    <w:abstractNumId w:val="10"/>
  </w:num>
  <w:num w:numId="11" w16cid:durableId="582186652">
    <w:abstractNumId w:val="13"/>
  </w:num>
  <w:num w:numId="12" w16cid:durableId="1477793698">
    <w:abstractNumId w:val="11"/>
  </w:num>
  <w:num w:numId="13" w16cid:durableId="1614441375">
    <w:abstractNumId w:val="12"/>
  </w:num>
  <w:num w:numId="14" w16cid:durableId="16844328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04BA"/>
    <w:rsid w:val="0006063C"/>
    <w:rsid w:val="000F5122"/>
    <w:rsid w:val="000F5297"/>
    <w:rsid w:val="001171F5"/>
    <w:rsid w:val="00121AF3"/>
    <w:rsid w:val="0015074B"/>
    <w:rsid w:val="001F492A"/>
    <w:rsid w:val="00264D22"/>
    <w:rsid w:val="00271E52"/>
    <w:rsid w:val="0029639D"/>
    <w:rsid w:val="00316A44"/>
    <w:rsid w:val="00326F90"/>
    <w:rsid w:val="0038500D"/>
    <w:rsid w:val="00455FF5"/>
    <w:rsid w:val="004710D0"/>
    <w:rsid w:val="004913A7"/>
    <w:rsid w:val="00495BCB"/>
    <w:rsid w:val="004A114F"/>
    <w:rsid w:val="004A4FC5"/>
    <w:rsid w:val="004F5A97"/>
    <w:rsid w:val="00511E29"/>
    <w:rsid w:val="00596920"/>
    <w:rsid w:val="005E3DE3"/>
    <w:rsid w:val="00641CE1"/>
    <w:rsid w:val="006B75A8"/>
    <w:rsid w:val="00713D1C"/>
    <w:rsid w:val="00762058"/>
    <w:rsid w:val="0078290E"/>
    <w:rsid w:val="007A062B"/>
    <w:rsid w:val="007C38AD"/>
    <w:rsid w:val="007C7C86"/>
    <w:rsid w:val="00857D89"/>
    <w:rsid w:val="0086237F"/>
    <w:rsid w:val="008C0CDF"/>
    <w:rsid w:val="008E0925"/>
    <w:rsid w:val="00906244"/>
    <w:rsid w:val="00933711"/>
    <w:rsid w:val="00933B89"/>
    <w:rsid w:val="00995810"/>
    <w:rsid w:val="009970D3"/>
    <w:rsid w:val="009D16D9"/>
    <w:rsid w:val="00A0074B"/>
    <w:rsid w:val="00A2292B"/>
    <w:rsid w:val="00A27B26"/>
    <w:rsid w:val="00AA1D8D"/>
    <w:rsid w:val="00AC0B40"/>
    <w:rsid w:val="00AC0D3E"/>
    <w:rsid w:val="00AD3C5A"/>
    <w:rsid w:val="00B47730"/>
    <w:rsid w:val="00B605B2"/>
    <w:rsid w:val="00C1223F"/>
    <w:rsid w:val="00C951E6"/>
    <w:rsid w:val="00CB0664"/>
    <w:rsid w:val="00CD741A"/>
    <w:rsid w:val="00D83AA7"/>
    <w:rsid w:val="00D9690B"/>
    <w:rsid w:val="00DC0B39"/>
    <w:rsid w:val="00EA354D"/>
    <w:rsid w:val="00EA5C8A"/>
    <w:rsid w:val="00EE4178"/>
    <w:rsid w:val="00EF4938"/>
    <w:rsid w:val="00F03A61"/>
    <w:rsid w:val="00F064B5"/>
    <w:rsid w:val="00F17F0C"/>
    <w:rsid w:val="00F437D1"/>
    <w:rsid w:val="00F57715"/>
    <w:rsid w:val="00F95B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5933AE"/>
  <w14:defaultImageDpi w14:val="300"/>
  <w15:docId w15:val="{6FBB6FCF-9712-4F79-88E9-BA2FE2B9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6</Pages>
  <Words>2938</Words>
  <Characters>16748</Characters>
  <Application>Microsoft Office Word</Application>
  <DocSecurity>0</DocSecurity>
  <Lines>139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19647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28</cp:revision>
  <dcterms:created xsi:type="dcterms:W3CDTF">2013-12-23T23:15:00Z</dcterms:created>
  <dcterms:modified xsi:type="dcterms:W3CDTF">2026-09-17T06:32:00Z</dcterms:modified>
  <cp:category/>
</cp:coreProperties>
</file>